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9FE7" w14:textId="77777777" w:rsidR="008D4F7A" w:rsidRDefault="008D4F7A" w:rsidP="008D4F7A">
      <w:pPr>
        <w:jc w:val="center"/>
        <w:rPr>
          <w:b/>
        </w:rPr>
      </w:pPr>
      <w:r>
        <w:rPr>
          <w:b/>
        </w:rPr>
        <w:t>BRIEF SUMMARY</w:t>
      </w:r>
    </w:p>
    <w:p w14:paraId="45AF3DC1" w14:textId="77777777" w:rsidR="008D4F7A" w:rsidRDefault="008D4F7A" w:rsidP="008D4F7A">
      <w:pPr>
        <w:jc w:val="center"/>
        <w:rPr>
          <w:b/>
        </w:rPr>
      </w:pPr>
      <w:r>
        <w:rPr>
          <w:b/>
        </w:rPr>
        <w:t>"Fundamentals of Alternative Dispute Resolution"</w:t>
      </w:r>
    </w:p>
    <w:p w14:paraId="6EE0F0F9" w14:textId="77777777" w:rsidR="008D4F7A" w:rsidRDefault="008D4F7A" w:rsidP="008D4F7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333"/>
        <w:gridCol w:w="6169"/>
      </w:tblGrid>
      <w:tr w:rsidR="008D4F7A" w14:paraId="7FD8B0C0" w14:textId="77777777" w:rsidTr="00246FE4">
        <w:tc>
          <w:tcPr>
            <w:tcW w:w="468" w:type="dxa"/>
            <w:tcBorders>
              <w:top w:val="single" w:sz="4" w:space="0" w:color="auto"/>
              <w:left w:val="single" w:sz="4" w:space="0" w:color="auto"/>
              <w:bottom w:val="single" w:sz="4" w:space="0" w:color="auto"/>
              <w:right w:val="single" w:sz="4" w:space="0" w:color="auto"/>
            </w:tcBorders>
          </w:tcPr>
          <w:p w14:paraId="468974D2" w14:textId="77777777" w:rsidR="008D4F7A" w:rsidRDefault="008D4F7A" w:rsidP="00246FE4">
            <w:pPr>
              <w:jc w:val="center"/>
              <w:rPr>
                <w:sz w:val="23"/>
                <w:szCs w:val="23"/>
              </w:rPr>
            </w:pPr>
            <w:r>
              <w:rPr>
                <w:sz w:val="23"/>
                <w:szCs w:val="23"/>
              </w:rPr>
              <w:t>1</w:t>
            </w:r>
          </w:p>
        </w:tc>
        <w:tc>
          <w:tcPr>
            <w:tcW w:w="2355" w:type="dxa"/>
            <w:tcBorders>
              <w:top w:val="single" w:sz="4" w:space="0" w:color="auto"/>
              <w:left w:val="single" w:sz="4" w:space="0" w:color="auto"/>
              <w:bottom w:val="single" w:sz="4" w:space="0" w:color="auto"/>
              <w:right w:val="single" w:sz="4" w:space="0" w:color="auto"/>
            </w:tcBorders>
          </w:tcPr>
          <w:p w14:paraId="22537994" w14:textId="77777777" w:rsidR="008D4F7A" w:rsidRDefault="008D4F7A" w:rsidP="00246FE4">
            <w:pPr>
              <w:jc w:val="center"/>
              <w:rPr>
                <w:sz w:val="23"/>
                <w:szCs w:val="23"/>
              </w:rPr>
            </w:pPr>
            <w:r>
              <w:rPr>
                <w:sz w:val="23"/>
                <w:szCs w:val="23"/>
              </w:rPr>
              <w:t>Name of academic discipline</w:t>
            </w:r>
          </w:p>
        </w:tc>
        <w:tc>
          <w:tcPr>
            <w:tcW w:w="6300" w:type="dxa"/>
            <w:tcBorders>
              <w:top w:val="single" w:sz="4" w:space="0" w:color="auto"/>
              <w:left w:val="single" w:sz="4" w:space="0" w:color="auto"/>
              <w:bottom w:val="single" w:sz="4" w:space="0" w:color="auto"/>
              <w:right w:val="single" w:sz="4" w:space="0" w:color="auto"/>
            </w:tcBorders>
          </w:tcPr>
          <w:p w14:paraId="776BDBB5" w14:textId="77777777" w:rsidR="008D4F7A" w:rsidRPr="000F15FE" w:rsidRDefault="00E279B4" w:rsidP="001779BC">
            <w:pPr>
              <w:jc w:val="both"/>
              <w:rPr>
                <w:sz w:val="23"/>
                <w:szCs w:val="23"/>
              </w:rPr>
            </w:pPr>
            <w:r>
              <w:rPr>
                <w:b/>
              </w:rPr>
              <w:t>Fundamentals of Alternative Dispute Resolution</w:t>
            </w:r>
          </w:p>
        </w:tc>
      </w:tr>
      <w:tr w:rsidR="008D4F7A" w:rsidRPr="00903F05" w14:paraId="1066A2AB" w14:textId="77777777" w:rsidTr="00246FE4">
        <w:tc>
          <w:tcPr>
            <w:tcW w:w="468" w:type="dxa"/>
            <w:tcBorders>
              <w:top w:val="single" w:sz="4" w:space="0" w:color="auto"/>
              <w:left w:val="single" w:sz="4" w:space="0" w:color="auto"/>
              <w:bottom w:val="single" w:sz="4" w:space="0" w:color="auto"/>
              <w:right w:val="single" w:sz="4" w:space="0" w:color="auto"/>
            </w:tcBorders>
          </w:tcPr>
          <w:p w14:paraId="3701BBA6" w14:textId="77777777" w:rsidR="008D4F7A" w:rsidRPr="00903F05" w:rsidRDefault="008D4F7A" w:rsidP="00246FE4">
            <w:pPr>
              <w:jc w:val="center"/>
            </w:pPr>
            <w:r w:rsidRPr="00903F05">
              <w:t>2</w:t>
            </w:r>
          </w:p>
        </w:tc>
        <w:tc>
          <w:tcPr>
            <w:tcW w:w="2355" w:type="dxa"/>
            <w:tcBorders>
              <w:top w:val="single" w:sz="4" w:space="0" w:color="auto"/>
              <w:left w:val="single" w:sz="4" w:space="0" w:color="auto"/>
              <w:bottom w:val="single" w:sz="4" w:space="0" w:color="auto"/>
              <w:right w:val="single" w:sz="4" w:space="0" w:color="auto"/>
            </w:tcBorders>
          </w:tcPr>
          <w:p w14:paraId="5888998F" w14:textId="77777777" w:rsidR="008D4F7A" w:rsidRPr="00903F05" w:rsidRDefault="008D4F7A" w:rsidP="00246FE4">
            <w:pPr>
              <w:jc w:val="center"/>
            </w:pPr>
            <w:r w:rsidRPr="00903F05">
              <w:t>Speciality</w:t>
            </w:r>
          </w:p>
        </w:tc>
        <w:tc>
          <w:tcPr>
            <w:tcW w:w="6300" w:type="dxa"/>
            <w:tcBorders>
              <w:top w:val="single" w:sz="4" w:space="0" w:color="auto"/>
              <w:left w:val="single" w:sz="4" w:space="0" w:color="auto"/>
              <w:bottom w:val="single" w:sz="4" w:space="0" w:color="auto"/>
              <w:right w:val="single" w:sz="4" w:space="0" w:color="auto"/>
            </w:tcBorders>
          </w:tcPr>
          <w:p w14:paraId="0B77DD04" w14:textId="77777777" w:rsidR="008D4F7A" w:rsidRPr="00903F05" w:rsidRDefault="000F15FE" w:rsidP="001779BC">
            <w:pPr>
              <w:jc w:val="both"/>
            </w:pPr>
            <w:r>
              <w:t>1-24 01 02 Jurisprudence</w:t>
            </w:r>
          </w:p>
        </w:tc>
      </w:tr>
      <w:tr w:rsidR="008D4F7A" w:rsidRPr="00903F05" w14:paraId="35F67CBC" w14:textId="77777777" w:rsidTr="00246FE4">
        <w:tc>
          <w:tcPr>
            <w:tcW w:w="468" w:type="dxa"/>
            <w:tcBorders>
              <w:top w:val="single" w:sz="4" w:space="0" w:color="auto"/>
              <w:left w:val="single" w:sz="4" w:space="0" w:color="auto"/>
              <w:bottom w:val="single" w:sz="4" w:space="0" w:color="auto"/>
              <w:right w:val="single" w:sz="4" w:space="0" w:color="auto"/>
            </w:tcBorders>
          </w:tcPr>
          <w:p w14:paraId="4C7B4726" w14:textId="77777777" w:rsidR="008D4F7A" w:rsidRPr="00903F05" w:rsidRDefault="008D4F7A" w:rsidP="00246FE4">
            <w:pPr>
              <w:jc w:val="center"/>
            </w:pPr>
            <w:r w:rsidRPr="00903F05">
              <w:t>3</w:t>
            </w:r>
          </w:p>
        </w:tc>
        <w:tc>
          <w:tcPr>
            <w:tcW w:w="2355" w:type="dxa"/>
            <w:tcBorders>
              <w:top w:val="single" w:sz="4" w:space="0" w:color="auto"/>
              <w:left w:val="single" w:sz="4" w:space="0" w:color="auto"/>
              <w:bottom w:val="single" w:sz="4" w:space="0" w:color="auto"/>
              <w:right w:val="single" w:sz="4" w:space="0" w:color="auto"/>
            </w:tcBorders>
          </w:tcPr>
          <w:p w14:paraId="30654C28" w14:textId="77777777" w:rsidR="008D4F7A" w:rsidRPr="00903F05" w:rsidRDefault="008D4F7A" w:rsidP="00246FE4">
            <w:pPr>
              <w:jc w:val="center"/>
            </w:pPr>
            <w:r w:rsidRPr="00903F05">
              <w:t>Course of Study</w:t>
            </w:r>
          </w:p>
        </w:tc>
        <w:tc>
          <w:tcPr>
            <w:tcW w:w="6300" w:type="dxa"/>
            <w:tcBorders>
              <w:top w:val="single" w:sz="4" w:space="0" w:color="auto"/>
              <w:left w:val="single" w:sz="4" w:space="0" w:color="auto"/>
              <w:bottom w:val="single" w:sz="4" w:space="0" w:color="auto"/>
              <w:right w:val="single" w:sz="4" w:space="0" w:color="auto"/>
            </w:tcBorders>
          </w:tcPr>
          <w:p w14:paraId="39275BB8" w14:textId="77777777" w:rsidR="008D4F7A" w:rsidRPr="00903F05" w:rsidRDefault="001779BC" w:rsidP="00246FE4">
            <w:pPr>
              <w:jc w:val="both"/>
            </w:pPr>
            <w:r>
              <w:t>3</w:t>
            </w:r>
          </w:p>
        </w:tc>
      </w:tr>
      <w:tr w:rsidR="001779BC" w:rsidRPr="00903F05" w14:paraId="6C7E78BC" w14:textId="77777777" w:rsidTr="00246FE4">
        <w:tc>
          <w:tcPr>
            <w:tcW w:w="468" w:type="dxa"/>
            <w:tcBorders>
              <w:top w:val="single" w:sz="4" w:space="0" w:color="auto"/>
              <w:left w:val="single" w:sz="4" w:space="0" w:color="auto"/>
              <w:bottom w:val="single" w:sz="4" w:space="0" w:color="auto"/>
              <w:right w:val="single" w:sz="4" w:space="0" w:color="auto"/>
            </w:tcBorders>
          </w:tcPr>
          <w:p w14:paraId="4C1BF86F" w14:textId="77777777" w:rsidR="001779BC" w:rsidRDefault="001779BC" w:rsidP="00246FE4">
            <w:pPr>
              <w:jc w:val="center"/>
            </w:pPr>
            <w:r>
              <w:t>4</w:t>
            </w:r>
          </w:p>
        </w:tc>
        <w:tc>
          <w:tcPr>
            <w:tcW w:w="2355" w:type="dxa"/>
            <w:tcBorders>
              <w:top w:val="single" w:sz="4" w:space="0" w:color="auto"/>
              <w:left w:val="single" w:sz="4" w:space="0" w:color="auto"/>
              <w:bottom w:val="single" w:sz="4" w:space="0" w:color="auto"/>
              <w:right w:val="single" w:sz="4" w:space="0" w:color="auto"/>
            </w:tcBorders>
          </w:tcPr>
          <w:p w14:paraId="6816A6BE" w14:textId="77777777" w:rsidR="001779BC" w:rsidRPr="00903F05" w:rsidRDefault="001779BC" w:rsidP="00246FE4">
            <w:pPr>
              <w:jc w:val="center"/>
            </w:pPr>
            <w:r>
              <w:t>Semester of study</w:t>
            </w:r>
          </w:p>
        </w:tc>
        <w:tc>
          <w:tcPr>
            <w:tcW w:w="6300" w:type="dxa"/>
            <w:tcBorders>
              <w:top w:val="single" w:sz="4" w:space="0" w:color="auto"/>
              <w:left w:val="single" w:sz="4" w:space="0" w:color="auto"/>
              <w:bottom w:val="single" w:sz="4" w:space="0" w:color="auto"/>
              <w:right w:val="single" w:sz="4" w:space="0" w:color="auto"/>
            </w:tcBorders>
          </w:tcPr>
          <w:p w14:paraId="4807C0DB" w14:textId="77777777" w:rsidR="001779BC" w:rsidRDefault="001779BC" w:rsidP="00246FE4">
            <w:pPr>
              <w:jc w:val="both"/>
            </w:pPr>
            <w:r>
              <w:t>6</w:t>
            </w:r>
          </w:p>
        </w:tc>
      </w:tr>
      <w:tr w:rsidR="001779BC" w:rsidRPr="00903F05" w14:paraId="5C55C6A7" w14:textId="77777777" w:rsidTr="00246FE4">
        <w:tc>
          <w:tcPr>
            <w:tcW w:w="468" w:type="dxa"/>
            <w:tcBorders>
              <w:top w:val="single" w:sz="4" w:space="0" w:color="auto"/>
              <w:left w:val="single" w:sz="4" w:space="0" w:color="auto"/>
              <w:bottom w:val="single" w:sz="4" w:space="0" w:color="auto"/>
              <w:right w:val="single" w:sz="4" w:space="0" w:color="auto"/>
            </w:tcBorders>
          </w:tcPr>
          <w:p w14:paraId="4AEAA2B5" w14:textId="77777777" w:rsidR="001779BC" w:rsidRDefault="001779BC" w:rsidP="00246FE4">
            <w:pPr>
              <w:jc w:val="center"/>
            </w:pPr>
            <w:r>
              <w:t>5</w:t>
            </w:r>
          </w:p>
        </w:tc>
        <w:tc>
          <w:tcPr>
            <w:tcW w:w="2355" w:type="dxa"/>
            <w:tcBorders>
              <w:top w:val="single" w:sz="4" w:space="0" w:color="auto"/>
              <w:left w:val="single" w:sz="4" w:space="0" w:color="auto"/>
              <w:bottom w:val="single" w:sz="4" w:space="0" w:color="auto"/>
              <w:right w:val="single" w:sz="4" w:space="0" w:color="auto"/>
            </w:tcBorders>
          </w:tcPr>
          <w:p w14:paraId="2670CE80" w14:textId="77777777" w:rsidR="001779BC" w:rsidRDefault="001779BC">
            <w:pPr>
              <w:jc w:val="center"/>
              <w:rPr>
                <w:sz w:val="28"/>
                <w:szCs w:val="28"/>
              </w:rPr>
            </w:pPr>
            <w:r>
              <w:rPr>
                <w:szCs w:val="28"/>
              </w:rPr>
              <w:t>Labor intensity in credit units</w:t>
            </w:r>
          </w:p>
        </w:tc>
        <w:tc>
          <w:tcPr>
            <w:tcW w:w="6300" w:type="dxa"/>
            <w:tcBorders>
              <w:top w:val="single" w:sz="4" w:space="0" w:color="auto"/>
              <w:left w:val="single" w:sz="4" w:space="0" w:color="auto"/>
              <w:bottom w:val="single" w:sz="4" w:space="0" w:color="auto"/>
              <w:right w:val="single" w:sz="4" w:space="0" w:color="auto"/>
            </w:tcBorders>
          </w:tcPr>
          <w:p w14:paraId="50AEC8AF" w14:textId="77777777" w:rsidR="001779BC" w:rsidRDefault="001779BC">
            <w:pPr>
              <w:jc w:val="both"/>
              <w:rPr>
                <w:sz w:val="28"/>
                <w:szCs w:val="28"/>
              </w:rPr>
            </w:pPr>
            <w:r>
              <w:rPr>
                <w:szCs w:val="28"/>
              </w:rPr>
              <w:t>3</w:t>
            </w:r>
          </w:p>
        </w:tc>
      </w:tr>
      <w:tr w:rsidR="001779BC" w:rsidRPr="00903F05" w14:paraId="0653822F" w14:textId="77777777" w:rsidTr="00246FE4">
        <w:tc>
          <w:tcPr>
            <w:tcW w:w="468" w:type="dxa"/>
            <w:tcBorders>
              <w:top w:val="single" w:sz="4" w:space="0" w:color="auto"/>
              <w:left w:val="single" w:sz="4" w:space="0" w:color="auto"/>
              <w:bottom w:val="single" w:sz="4" w:space="0" w:color="auto"/>
              <w:right w:val="single" w:sz="4" w:space="0" w:color="auto"/>
            </w:tcBorders>
          </w:tcPr>
          <w:p w14:paraId="61B2CFC7" w14:textId="77777777" w:rsidR="001779BC" w:rsidRDefault="001779BC" w:rsidP="00246FE4">
            <w:pPr>
              <w:jc w:val="center"/>
            </w:pPr>
            <w:r>
              <w:t>6</w:t>
            </w:r>
          </w:p>
        </w:tc>
        <w:tc>
          <w:tcPr>
            <w:tcW w:w="2355" w:type="dxa"/>
            <w:tcBorders>
              <w:top w:val="single" w:sz="4" w:space="0" w:color="auto"/>
              <w:left w:val="single" w:sz="4" w:space="0" w:color="auto"/>
              <w:bottom w:val="single" w:sz="4" w:space="0" w:color="auto"/>
              <w:right w:val="single" w:sz="4" w:space="0" w:color="auto"/>
            </w:tcBorders>
          </w:tcPr>
          <w:p w14:paraId="23DA00B4" w14:textId="77777777" w:rsidR="001779BC" w:rsidRDefault="001779BC">
            <w:pPr>
              <w:jc w:val="center"/>
              <w:rPr>
                <w:sz w:val="28"/>
                <w:szCs w:val="28"/>
              </w:rPr>
            </w:pPr>
            <w:r>
              <w:rPr>
                <w:szCs w:val="28"/>
              </w:rPr>
              <w:t>Degree, title, full name of teacher</w:t>
            </w:r>
          </w:p>
        </w:tc>
        <w:tc>
          <w:tcPr>
            <w:tcW w:w="6300" w:type="dxa"/>
            <w:tcBorders>
              <w:top w:val="single" w:sz="4" w:space="0" w:color="auto"/>
              <w:left w:val="single" w:sz="4" w:space="0" w:color="auto"/>
              <w:bottom w:val="single" w:sz="4" w:space="0" w:color="auto"/>
              <w:right w:val="single" w:sz="4" w:space="0" w:color="auto"/>
            </w:tcBorders>
          </w:tcPr>
          <w:p w14:paraId="7D59B315" w14:textId="77777777" w:rsidR="001779BC" w:rsidRDefault="001779BC">
            <w:pPr>
              <w:jc w:val="both"/>
              <w:rPr>
                <w:sz w:val="28"/>
                <w:szCs w:val="28"/>
              </w:rPr>
            </w:pPr>
            <w:r>
              <w:rPr>
                <w:szCs w:val="28"/>
              </w:rPr>
              <w:t>PhD in Chemistry</w:t>
            </w:r>
          </w:p>
          <w:p w14:paraId="75382795" w14:textId="77777777" w:rsidR="001779BC" w:rsidRDefault="001779BC">
            <w:pPr>
              <w:jc w:val="both"/>
              <w:rPr>
                <w:sz w:val="28"/>
                <w:szCs w:val="28"/>
              </w:rPr>
            </w:pPr>
            <w:r>
              <w:rPr>
                <w:szCs w:val="28"/>
              </w:rPr>
              <w:t>Alfer Sergey Arkadevich</w:t>
            </w:r>
          </w:p>
        </w:tc>
      </w:tr>
      <w:tr w:rsidR="008D4F7A" w:rsidRPr="00903F05" w14:paraId="70C2E861" w14:textId="77777777" w:rsidTr="00246FE4">
        <w:tc>
          <w:tcPr>
            <w:tcW w:w="468" w:type="dxa"/>
            <w:tcBorders>
              <w:top w:val="single" w:sz="4" w:space="0" w:color="auto"/>
              <w:left w:val="single" w:sz="4" w:space="0" w:color="auto"/>
              <w:bottom w:val="single" w:sz="4" w:space="0" w:color="auto"/>
              <w:right w:val="single" w:sz="4" w:space="0" w:color="auto"/>
            </w:tcBorders>
          </w:tcPr>
          <w:p w14:paraId="4CB5ECB6" w14:textId="77777777" w:rsidR="008D4F7A" w:rsidRPr="00903F05" w:rsidRDefault="001779BC" w:rsidP="00246FE4">
            <w:pPr>
              <w:jc w:val="center"/>
            </w:pPr>
            <w:r>
              <w:t>7</w:t>
            </w:r>
          </w:p>
        </w:tc>
        <w:tc>
          <w:tcPr>
            <w:tcW w:w="2355" w:type="dxa"/>
            <w:tcBorders>
              <w:top w:val="single" w:sz="4" w:space="0" w:color="auto"/>
              <w:left w:val="single" w:sz="4" w:space="0" w:color="auto"/>
              <w:bottom w:val="single" w:sz="4" w:space="0" w:color="auto"/>
              <w:right w:val="single" w:sz="4" w:space="0" w:color="auto"/>
            </w:tcBorders>
          </w:tcPr>
          <w:p w14:paraId="7A46DF53" w14:textId="77777777" w:rsidR="008D4F7A" w:rsidRPr="00903F05" w:rsidRDefault="008D4F7A" w:rsidP="00246FE4">
            <w:pPr>
              <w:jc w:val="center"/>
            </w:pPr>
            <w:r w:rsidRPr="00903F05">
              <w:t>Purpose of the discipline</w:t>
            </w:r>
          </w:p>
        </w:tc>
        <w:tc>
          <w:tcPr>
            <w:tcW w:w="6300" w:type="dxa"/>
            <w:tcBorders>
              <w:top w:val="single" w:sz="4" w:space="0" w:color="auto"/>
              <w:left w:val="single" w:sz="4" w:space="0" w:color="auto"/>
              <w:bottom w:val="single" w:sz="4" w:space="0" w:color="auto"/>
              <w:right w:val="single" w:sz="4" w:space="0" w:color="auto"/>
            </w:tcBorders>
          </w:tcPr>
          <w:p w14:paraId="0BF271DC" w14:textId="77777777" w:rsidR="000F15FE" w:rsidRDefault="000F15FE" w:rsidP="00246FE4">
            <w:pPr>
              <w:jc w:val="both"/>
            </w:pPr>
            <w:r>
              <w:t>Formation of a system of knowledge, skills and abilities that make it possible to successfully carry out expert consulting, law enforcement, and research activities in the field of alternative methods of settlement and resolution of disputes of various categories.</w:t>
            </w:r>
          </w:p>
          <w:p w14:paraId="6F06BE64" w14:textId="77777777" w:rsidR="008D4F7A" w:rsidRPr="00903F05" w:rsidRDefault="008D4F7A" w:rsidP="00246FE4">
            <w:pPr>
              <w:jc w:val="both"/>
            </w:pPr>
          </w:p>
        </w:tc>
      </w:tr>
      <w:tr w:rsidR="008D4F7A" w:rsidRPr="00903F05" w14:paraId="177D80AA" w14:textId="77777777" w:rsidTr="00246FE4">
        <w:tc>
          <w:tcPr>
            <w:tcW w:w="468" w:type="dxa"/>
            <w:tcBorders>
              <w:top w:val="single" w:sz="4" w:space="0" w:color="auto"/>
              <w:left w:val="single" w:sz="4" w:space="0" w:color="auto"/>
              <w:bottom w:val="single" w:sz="4" w:space="0" w:color="auto"/>
              <w:right w:val="single" w:sz="4" w:space="0" w:color="auto"/>
            </w:tcBorders>
          </w:tcPr>
          <w:p w14:paraId="0059BA5E" w14:textId="77777777" w:rsidR="008D4F7A" w:rsidRPr="00903F05" w:rsidRDefault="001779BC" w:rsidP="00246FE4">
            <w:pPr>
              <w:jc w:val="center"/>
            </w:pPr>
            <w:r>
              <w:t>8</w:t>
            </w:r>
          </w:p>
        </w:tc>
        <w:tc>
          <w:tcPr>
            <w:tcW w:w="2355" w:type="dxa"/>
            <w:tcBorders>
              <w:top w:val="single" w:sz="4" w:space="0" w:color="auto"/>
              <w:left w:val="single" w:sz="4" w:space="0" w:color="auto"/>
              <w:bottom w:val="single" w:sz="4" w:space="0" w:color="auto"/>
              <w:right w:val="single" w:sz="4" w:space="0" w:color="auto"/>
            </w:tcBorders>
          </w:tcPr>
          <w:p w14:paraId="0D4F55A2" w14:textId="77777777" w:rsidR="008D4F7A" w:rsidRPr="00903F05" w:rsidRDefault="008D4F7A" w:rsidP="00246FE4">
            <w:pPr>
              <w:jc w:val="center"/>
            </w:pPr>
            <w:r w:rsidRPr="00903F05">
              <w:t>Prerequisites</w:t>
            </w:r>
          </w:p>
          <w:p w14:paraId="3794E525" w14:textId="77777777" w:rsidR="008D4F7A" w:rsidRPr="00903F05" w:rsidRDefault="008D4F7A" w:rsidP="00246FE4">
            <w:pPr>
              <w:jc w:val="center"/>
            </w:pPr>
          </w:p>
        </w:tc>
        <w:tc>
          <w:tcPr>
            <w:tcW w:w="6300" w:type="dxa"/>
            <w:tcBorders>
              <w:top w:val="single" w:sz="4" w:space="0" w:color="auto"/>
              <w:left w:val="single" w:sz="4" w:space="0" w:color="auto"/>
              <w:bottom w:val="single" w:sz="4" w:space="0" w:color="auto"/>
              <w:right w:val="single" w:sz="4" w:space="0" w:color="auto"/>
            </w:tcBorders>
          </w:tcPr>
          <w:p w14:paraId="6627949F" w14:textId="77777777" w:rsidR="008D4F7A" w:rsidRPr="00903F05" w:rsidRDefault="001779BC" w:rsidP="00AB1F28">
            <w:pPr>
              <w:jc w:val="both"/>
              <w:rPr>
                <w:b/>
              </w:rPr>
            </w:pPr>
            <w:r>
              <w:t>Civil law, commercial law</w:t>
            </w:r>
          </w:p>
        </w:tc>
      </w:tr>
      <w:tr w:rsidR="008D4F7A" w:rsidRPr="00903F05" w14:paraId="6AFC1C97" w14:textId="77777777" w:rsidTr="00246FE4">
        <w:tc>
          <w:tcPr>
            <w:tcW w:w="468" w:type="dxa"/>
            <w:tcBorders>
              <w:top w:val="single" w:sz="4" w:space="0" w:color="auto"/>
              <w:left w:val="single" w:sz="4" w:space="0" w:color="auto"/>
              <w:bottom w:val="single" w:sz="4" w:space="0" w:color="auto"/>
              <w:right w:val="single" w:sz="4" w:space="0" w:color="auto"/>
            </w:tcBorders>
          </w:tcPr>
          <w:p w14:paraId="44BDB89F" w14:textId="77777777" w:rsidR="008D4F7A" w:rsidRPr="00903F05" w:rsidRDefault="001779BC" w:rsidP="00246FE4">
            <w:pPr>
              <w:jc w:val="center"/>
            </w:pPr>
            <w:r>
              <w:t>9</w:t>
            </w:r>
          </w:p>
        </w:tc>
        <w:tc>
          <w:tcPr>
            <w:tcW w:w="2355" w:type="dxa"/>
            <w:tcBorders>
              <w:top w:val="single" w:sz="4" w:space="0" w:color="auto"/>
              <w:left w:val="single" w:sz="4" w:space="0" w:color="auto"/>
              <w:bottom w:val="single" w:sz="4" w:space="0" w:color="auto"/>
              <w:right w:val="single" w:sz="4" w:space="0" w:color="auto"/>
            </w:tcBorders>
          </w:tcPr>
          <w:p w14:paraId="3D6094D0" w14:textId="77777777" w:rsidR="008D4F7A" w:rsidRPr="00903F05" w:rsidRDefault="008D4F7A" w:rsidP="00246FE4">
            <w:pPr>
              <w:jc w:val="center"/>
            </w:pPr>
            <w:r w:rsidRPr="00903F05">
              <w:t>Contents of the discipline</w:t>
            </w:r>
          </w:p>
        </w:tc>
        <w:tc>
          <w:tcPr>
            <w:tcW w:w="6300" w:type="dxa"/>
            <w:tcBorders>
              <w:top w:val="single" w:sz="4" w:space="0" w:color="auto"/>
              <w:left w:val="single" w:sz="4" w:space="0" w:color="auto"/>
              <w:bottom w:val="single" w:sz="4" w:space="0" w:color="auto"/>
              <w:right w:val="single" w:sz="4" w:space="0" w:color="auto"/>
            </w:tcBorders>
          </w:tcPr>
          <w:p w14:paraId="3D39BC5D" w14:textId="77777777" w:rsidR="008D4F7A" w:rsidRPr="009D1A88" w:rsidRDefault="009D1A88" w:rsidP="00E279B4">
            <w:pPr>
              <w:jc w:val="both"/>
            </w:pPr>
            <w:r w:rsidRPr="009D1A88">
              <w:t>The concept and meaning of alternative dispute resolution (ADR). Sources of legal regulation of ADR. General characteristics of ARS. Negotiations between the parties. Claims proceedings. Settlement agreement. Mediation (mediation). Features of mediation in legal proceedings of the Republic of Belarus. Arbitration court. International commercial arbitration.</w:t>
            </w:r>
          </w:p>
        </w:tc>
      </w:tr>
      <w:tr w:rsidR="008D4F7A" w:rsidRPr="00C1192F" w14:paraId="139344D5" w14:textId="77777777" w:rsidTr="00246FE4">
        <w:tc>
          <w:tcPr>
            <w:tcW w:w="468" w:type="dxa"/>
            <w:tcBorders>
              <w:top w:val="single" w:sz="4" w:space="0" w:color="auto"/>
              <w:left w:val="single" w:sz="4" w:space="0" w:color="auto"/>
              <w:bottom w:val="single" w:sz="4" w:space="0" w:color="auto"/>
              <w:right w:val="single" w:sz="4" w:space="0" w:color="auto"/>
            </w:tcBorders>
          </w:tcPr>
          <w:p w14:paraId="64E1C0C5" w14:textId="77777777" w:rsidR="008D4F7A" w:rsidRPr="00903F05" w:rsidRDefault="001779BC" w:rsidP="00246FE4">
            <w:pPr>
              <w:jc w:val="center"/>
            </w:pPr>
            <w:r>
              <w:t>10</w:t>
            </w:r>
          </w:p>
        </w:tc>
        <w:tc>
          <w:tcPr>
            <w:tcW w:w="2355" w:type="dxa"/>
            <w:tcBorders>
              <w:top w:val="single" w:sz="4" w:space="0" w:color="auto"/>
              <w:left w:val="single" w:sz="4" w:space="0" w:color="auto"/>
              <w:bottom w:val="single" w:sz="4" w:space="0" w:color="auto"/>
              <w:right w:val="single" w:sz="4" w:space="0" w:color="auto"/>
            </w:tcBorders>
          </w:tcPr>
          <w:p w14:paraId="43AD1F68" w14:textId="77777777" w:rsidR="008D4F7A" w:rsidRPr="00903F05" w:rsidRDefault="008D4F7A" w:rsidP="00246FE4">
            <w:pPr>
              <w:jc w:val="center"/>
            </w:pPr>
            <w:r w:rsidRPr="00903F05">
              <w:t>Recommended reading</w:t>
            </w:r>
          </w:p>
        </w:tc>
        <w:tc>
          <w:tcPr>
            <w:tcW w:w="6300" w:type="dxa"/>
            <w:tcBorders>
              <w:top w:val="single" w:sz="4" w:space="0" w:color="auto"/>
              <w:left w:val="single" w:sz="4" w:space="0" w:color="auto"/>
              <w:bottom w:val="single" w:sz="4" w:space="0" w:color="auto"/>
              <w:right w:val="single" w:sz="4" w:space="0" w:color="auto"/>
            </w:tcBorders>
          </w:tcPr>
          <w:p w14:paraId="3F667BDE" w14:textId="77777777" w:rsidR="00C1192F" w:rsidRPr="00C1192F" w:rsidRDefault="00C1192F" w:rsidP="00C1192F">
            <w:pPr>
              <w:jc w:val="both"/>
              <w:rPr>
                <w:color w:val="000000"/>
                <w:lang w:val="ru-RU"/>
              </w:rPr>
            </w:pPr>
            <w:r w:rsidRPr="00C1192F">
              <w:rPr>
                <w:color w:val="000000"/>
                <w:lang w:val="ru-RU"/>
              </w:rPr>
              <w:t>Альфер, С.А. Основы альтернативного разрешения споров: Учеб. метод. Комплекс для специальности 1-24 01 02 «Правоведение». / С.А. Альфер. – Минск : БИП, 2018. - 196 с.</w:t>
            </w:r>
          </w:p>
          <w:p w14:paraId="59AAD2E2" w14:textId="77777777" w:rsidR="00C1192F" w:rsidRPr="00C1192F" w:rsidRDefault="00C1192F" w:rsidP="00C1192F">
            <w:pPr>
              <w:jc w:val="both"/>
              <w:rPr>
                <w:color w:val="000000"/>
                <w:lang w:val="ru-RU"/>
              </w:rPr>
            </w:pPr>
            <w:r w:rsidRPr="00C1192F">
              <w:rPr>
                <w:color w:val="000000"/>
                <w:lang w:val="ru-RU"/>
              </w:rPr>
              <w:t>Данилевич, А.С. Международный коммерческий арбитраж : курс лекций / В 2 ч. Ч.1 / А.С.Данилевич // Минск : Акад. упр. при Президенте Респ. Беларусь, 2005. – 151 с.</w:t>
            </w:r>
          </w:p>
          <w:p w14:paraId="0968FCC6" w14:textId="77777777" w:rsidR="00C1192F" w:rsidRPr="00C1192F" w:rsidRDefault="00C1192F" w:rsidP="00C1192F">
            <w:pPr>
              <w:jc w:val="both"/>
              <w:rPr>
                <w:color w:val="000000"/>
                <w:lang w:val="ru-RU"/>
              </w:rPr>
            </w:pPr>
            <w:r w:rsidRPr="00C1192F">
              <w:rPr>
                <w:color w:val="000000"/>
                <w:lang w:val="ru-RU"/>
              </w:rPr>
              <w:t>Данилевич, А. С. Международный коммерческий арбитраж: курс лекций в 2 ч. Ч. 2 / А. С. Данилевич // Минск: Акад. Упр. при Президенте Респ. Беларусь, 2005. - 179 с.</w:t>
            </w:r>
          </w:p>
          <w:p w14:paraId="1BB5F526" w14:textId="77777777" w:rsidR="00C1192F" w:rsidRPr="00C1192F" w:rsidRDefault="00C1192F" w:rsidP="00C1192F">
            <w:pPr>
              <w:jc w:val="both"/>
              <w:rPr>
                <w:color w:val="000000"/>
                <w:lang w:val="ru-RU"/>
              </w:rPr>
            </w:pPr>
            <w:r w:rsidRPr="00C1192F">
              <w:rPr>
                <w:color w:val="000000"/>
                <w:lang w:val="ru-RU"/>
              </w:rPr>
              <w:t>Здрок, О.Н. Примирительные процедуры в цивилистическом процессе / О.Н. Здрок. – Минск: БГУ, 2018. – 283 с.</w:t>
            </w:r>
          </w:p>
          <w:p w14:paraId="2E8A75A4" w14:textId="77777777" w:rsidR="00C1192F" w:rsidRPr="00C1192F" w:rsidRDefault="00C1192F" w:rsidP="00C1192F">
            <w:pPr>
              <w:jc w:val="both"/>
              <w:rPr>
                <w:color w:val="000000"/>
                <w:lang w:val="ru-RU"/>
              </w:rPr>
            </w:pPr>
            <w:r w:rsidRPr="00C1192F">
              <w:rPr>
                <w:color w:val="000000"/>
                <w:lang w:val="ru-RU"/>
              </w:rPr>
              <w:t>Здрок О.Н. Медиация: пособие / О.Н. Здрок. – Минск : Четыре четверти, 2018. – 540 с.</w:t>
            </w:r>
          </w:p>
          <w:p w14:paraId="10CFEF52" w14:textId="77777777" w:rsidR="00C1192F" w:rsidRPr="00C1192F" w:rsidRDefault="00C1192F" w:rsidP="00C1192F">
            <w:pPr>
              <w:jc w:val="both"/>
              <w:rPr>
                <w:color w:val="000000"/>
                <w:lang w:val="ru-RU"/>
              </w:rPr>
            </w:pPr>
            <w:r w:rsidRPr="00C1192F">
              <w:rPr>
                <w:color w:val="000000"/>
                <w:lang w:val="ru-RU"/>
              </w:rPr>
              <w:t>Международный коммерческий арбитраж : пособие / А. И. Анищенко [и др.] ; под ред. У. Хелльманна, С. А. Балашенко, Т. В. Сысуева. — Минск : Изд. центр БГУ, 2017. - 395 с.</w:t>
            </w:r>
          </w:p>
          <w:p w14:paraId="2FD4D8F0" w14:textId="77777777" w:rsidR="008D4F7A" w:rsidRPr="00C1192F" w:rsidRDefault="008D4F7A" w:rsidP="00246FE4">
            <w:pPr>
              <w:rPr>
                <w:b/>
                <w:lang w:val="ru-RU"/>
              </w:rPr>
            </w:pPr>
          </w:p>
        </w:tc>
      </w:tr>
      <w:tr w:rsidR="008D4F7A" w:rsidRPr="00903F05" w14:paraId="3725A1C0" w14:textId="77777777" w:rsidTr="00246FE4">
        <w:tc>
          <w:tcPr>
            <w:tcW w:w="468" w:type="dxa"/>
            <w:tcBorders>
              <w:top w:val="single" w:sz="4" w:space="0" w:color="auto"/>
              <w:left w:val="single" w:sz="4" w:space="0" w:color="auto"/>
              <w:bottom w:val="single" w:sz="4" w:space="0" w:color="auto"/>
              <w:right w:val="single" w:sz="4" w:space="0" w:color="auto"/>
            </w:tcBorders>
          </w:tcPr>
          <w:p w14:paraId="13C46A76" w14:textId="77777777" w:rsidR="008D4F7A" w:rsidRPr="00903F05" w:rsidRDefault="001779BC" w:rsidP="00246FE4">
            <w:pPr>
              <w:jc w:val="center"/>
            </w:pPr>
            <w:r>
              <w:t>eleven</w:t>
            </w:r>
          </w:p>
        </w:tc>
        <w:tc>
          <w:tcPr>
            <w:tcW w:w="2355" w:type="dxa"/>
            <w:tcBorders>
              <w:top w:val="single" w:sz="4" w:space="0" w:color="auto"/>
              <w:left w:val="single" w:sz="4" w:space="0" w:color="auto"/>
              <w:bottom w:val="single" w:sz="4" w:space="0" w:color="auto"/>
              <w:right w:val="single" w:sz="4" w:space="0" w:color="auto"/>
            </w:tcBorders>
          </w:tcPr>
          <w:p w14:paraId="7134E47D" w14:textId="77777777" w:rsidR="008D4F7A" w:rsidRPr="00903F05" w:rsidRDefault="008D4F7A" w:rsidP="00246FE4">
            <w:pPr>
              <w:jc w:val="center"/>
            </w:pPr>
            <w:r w:rsidRPr="00903F05">
              <w:t>Teaching methods</w:t>
            </w:r>
          </w:p>
        </w:tc>
        <w:tc>
          <w:tcPr>
            <w:tcW w:w="6300" w:type="dxa"/>
            <w:tcBorders>
              <w:top w:val="single" w:sz="4" w:space="0" w:color="auto"/>
              <w:left w:val="single" w:sz="4" w:space="0" w:color="auto"/>
              <w:bottom w:val="single" w:sz="4" w:space="0" w:color="auto"/>
              <w:right w:val="single" w:sz="4" w:space="0" w:color="auto"/>
            </w:tcBorders>
          </w:tcPr>
          <w:p w14:paraId="152E9563" w14:textId="77777777" w:rsidR="008D4F7A" w:rsidRPr="00903F05" w:rsidRDefault="00AB1F28" w:rsidP="00246FE4">
            <w:pPr>
              <w:jc w:val="both"/>
            </w:pPr>
            <w:r>
              <w:t xml:space="preserve">Comparative, problematic, </w:t>
            </w:r>
            <w:r w:rsidR="008D4F7A" w:rsidRPr="00903F05">
              <w:t>dialogue -heuristic, research, generalizing, analytical.</w:t>
            </w:r>
          </w:p>
        </w:tc>
      </w:tr>
      <w:tr w:rsidR="008D4F7A" w:rsidRPr="00903F05" w14:paraId="6B665525" w14:textId="77777777" w:rsidTr="00246FE4">
        <w:tc>
          <w:tcPr>
            <w:tcW w:w="468" w:type="dxa"/>
            <w:tcBorders>
              <w:top w:val="single" w:sz="4" w:space="0" w:color="auto"/>
              <w:left w:val="single" w:sz="4" w:space="0" w:color="auto"/>
              <w:bottom w:val="single" w:sz="4" w:space="0" w:color="auto"/>
              <w:right w:val="single" w:sz="4" w:space="0" w:color="auto"/>
            </w:tcBorders>
          </w:tcPr>
          <w:p w14:paraId="39BB11BA" w14:textId="77777777" w:rsidR="008D4F7A" w:rsidRPr="00903F05" w:rsidRDefault="001779BC" w:rsidP="00246FE4">
            <w:pPr>
              <w:jc w:val="center"/>
            </w:pPr>
            <w:r>
              <w:lastRenderedPageBreak/>
              <w:t>12</w:t>
            </w:r>
          </w:p>
        </w:tc>
        <w:tc>
          <w:tcPr>
            <w:tcW w:w="2355" w:type="dxa"/>
            <w:tcBorders>
              <w:top w:val="single" w:sz="4" w:space="0" w:color="auto"/>
              <w:left w:val="single" w:sz="4" w:space="0" w:color="auto"/>
              <w:bottom w:val="single" w:sz="4" w:space="0" w:color="auto"/>
              <w:right w:val="single" w:sz="4" w:space="0" w:color="auto"/>
            </w:tcBorders>
          </w:tcPr>
          <w:p w14:paraId="58A3D147" w14:textId="77777777" w:rsidR="008D4F7A" w:rsidRPr="00903F05" w:rsidRDefault="008D4F7A" w:rsidP="00246FE4">
            <w:pPr>
              <w:jc w:val="center"/>
            </w:pPr>
            <w:r w:rsidRPr="00903F05">
              <w:t>Language of instruction</w:t>
            </w:r>
          </w:p>
        </w:tc>
        <w:tc>
          <w:tcPr>
            <w:tcW w:w="6300" w:type="dxa"/>
            <w:tcBorders>
              <w:top w:val="single" w:sz="4" w:space="0" w:color="auto"/>
              <w:left w:val="single" w:sz="4" w:space="0" w:color="auto"/>
              <w:bottom w:val="single" w:sz="4" w:space="0" w:color="auto"/>
              <w:right w:val="single" w:sz="4" w:space="0" w:color="auto"/>
            </w:tcBorders>
          </w:tcPr>
          <w:p w14:paraId="1FA0804A" w14:textId="77777777" w:rsidR="008D4F7A" w:rsidRPr="00903F05" w:rsidRDefault="008D4F7A" w:rsidP="00246FE4">
            <w:pPr>
              <w:jc w:val="center"/>
            </w:pPr>
            <w:r w:rsidRPr="00903F05">
              <w:t>Russian</w:t>
            </w:r>
          </w:p>
        </w:tc>
      </w:tr>
    </w:tbl>
    <w:p w14:paraId="4FDD6A78" w14:textId="77777777" w:rsidR="008D4F7A" w:rsidRPr="00903F05" w:rsidRDefault="008D4F7A" w:rsidP="008D4F7A">
      <w:pPr>
        <w:jc w:val="center"/>
        <w:rPr>
          <w:b/>
        </w:rPr>
      </w:pPr>
    </w:p>
    <w:p w14:paraId="7C4A6B83" w14:textId="77777777" w:rsidR="008D4F7A" w:rsidRDefault="008D4F7A" w:rsidP="008D4F7A">
      <w:pPr>
        <w:jc w:val="center"/>
        <w:rPr>
          <w:b/>
        </w:rPr>
      </w:pPr>
    </w:p>
    <w:p w14:paraId="4E0B6C56" w14:textId="77777777" w:rsidR="008D4F7A" w:rsidRDefault="008D4F7A" w:rsidP="008D4F7A">
      <w:pPr>
        <w:jc w:val="center"/>
        <w:rPr>
          <w:b/>
        </w:rPr>
      </w:pPr>
    </w:p>
    <w:p w14:paraId="274800E0" w14:textId="77777777" w:rsidR="009C4B62" w:rsidRDefault="009C4B62"/>
    <w:sectPr w:rsidR="009C4B62" w:rsidSect="00FB47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F7A"/>
    <w:rsid w:val="000F15FE"/>
    <w:rsid w:val="001621A0"/>
    <w:rsid w:val="001779BC"/>
    <w:rsid w:val="00301FFF"/>
    <w:rsid w:val="00446F10"/>
    <w:rsid w:val="004D0692"/>
    <w:rsid w:val="007961B9"/>
    <w:rsid w:val="008D4F7A"/>
    <w:rsid w:val="009C4B62"/>
    <w:rsid w:val="009D1A88"/>
    <w:rsid w:val="00A956DD"/>
    <w:rsid w:val="00AB1F28"/>
    <w:rsid w:val="00C1192F"/>
    <w:rsid w:val="00E279B4"/>
    <w:rsid w:val="00FB4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A3FD"/>
  <w15:docId w15:val="{82B34AE5-1DD5-4B9C-B8BB-1F9A7303E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4F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1F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71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1786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Пользователь</cp:lastModifiedBy>
  <cp:revision>3</cp:revision>
  <dcterms:created xsi:type="dcterms:W3CDTF">2023-11-16T19:46:00Z</dcterms:created>
  <dcterms:modified xsi:type="dcterms:W3CDTF">2023-11-16T20:16:00Z</dcterms:modified>
</cp:coreProperties>
</file>